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D72" w:rsidRPr="00D62CA5" w:rsidRDefault="00DD5D72" w:rsidP="00DD5D72">
      <w:pPr>
        <w:spacing w:after="200" w:line="276" w:lineRule="auto"/>
        <w:jc w:val="center"/>
        <w:rPr>
          <w:rFonts w:eastAsia="Calibri"/>
          <w:sz w:val="20"/>
          <w:szCs w:val="20"/>
          <w:lang w:eastAsia="en-US"/>
        </w:rPr>
      </w:pPr>
      <w:r w:rsidRPr="00D62CA5">
        <w:rPr>
          <w:rFonts w:eastAsia="Calibri"/>
          <w:sz w:val="20"/>
          <w:szCs w:val="20"/>
          <w:lang w:eastAsia="en-US"/>
        </w:rPr>
        <w:t>Г</w:t>
      </w:r>
      <w:r>
        <w:rPr>
          <w:rFonts w:eastAsia="Calibri"/>
          <w:sz w:val="20"/>
          <w:szCs w:val="20"/>
          <w:lang w:eastAsia="en-US"/>
        </w:rPr>
        <w:t>Б</w:t>
      </w:r>
      <w:r w:rsidRPr="00D62CA5">
        <w:rPr>
          <w:rFonts w:eastAsia="Calibri"/>
          <w:sz w:val="20"/>
          <w:szCs w:val="20"/>
          <w:lang w:eastAsia="en-US"/>
        </w:rPr>
        <w:t xml:space="preserve">ООУ санаторная школа-интернат №3 </w:t>
      </w:r>
      <w:proofErr w:type="spellStart"/>
      <w:r w:rsidRPr="00D62CA5">
        <w:rPr>
          <w:rFonts w:eastAsia="Calibri"/>
          <w:sz w:val="20"/>
          <w:szCs w:val="20"/>
          <w:lang w:eastAsia="en-US"/>
        </w:rPr>
        <w:t>г.о</w:t>
      </w:r>
      <w:proofErr w:type="spellEnd"/>
      <w:r w:rsidRPr="00D62CA5">
        <w:rPr>
          <w:rFonts w:eastAsia="Calibri"/>
          <w:sz w:val="20"/>
          <w:szCs w:val="20"/>
          <w:lang w:eastAsia="en-US"/>
        </w:rPr>
        <w:t xml:space="preserve">. Жигулёвск </w:t>
      </w: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sz w:val="20"/>
          <w:szCs w:val="20"/>
          <w:lang w:eastAsia="en-US"/>
        </w:rPr>
      </w:pPr>
    </w:p>
    <w:p w:rsidR="00DD5D72" w:rsidRPr="00D62CA5" w:rsidRDefault="00DD5D72" w:rsidP="00DD5D72">
      <w:pPr>
        <w:spacing w:after="200" w:line="276" w:lineRule="auto"/>
        <w:jc w:val="center"/>
        <w:rPr>
          <w:rFonts w:eastAsia="Calibri"/>
          <w:b/>
          <w:sz w:val="28"/>
          <w:szCs w:val="28"/>
          <w:lang w:eastAsia="en-US"/>
        </w:rPr>
      </w:pPr>
      <w:r w:rsidRPr="00D62CA5">
        <w:rPr>
          <w:rFonts w:eastAsia="Calibri"/>
          <w:b/>
          <w:sz w:val="28"/>
          <w:szCs w:val="28"/>
          <w:lang w:eastAsia="en-US"/>
        </w:rPr>
        <w:t xml:space="preserve">Методическая разработка </w:t>
      </w:r>
    </w:p>
    <w:p w:rsidR="00DD5D72" w:rsidRDefault="00DD5D72" w:rsidP="00DD5D72">
      <w:pPr>
        <w:spacing w:after="200" w:line="276" w:lineRule="auto"/>
        <w:jc w:val="center"/>
        <w:rPr>
          <w:rFonts w:eastAsia="Calibri"/>
          <w:b/>
          <w:sz w:val="28"/>
          <w:szCs w:val="28"/>
          <w:lang w:eastAsia="en-US"/>
        </w:rPr>
      </w:pPr>
      <w:r>
        <w:rPr>
          <w:rFonts w:eastAsia="Calibri"/>
          <w:b/>
          <w:sz w:val="28"/>
          <w:szCs w:val="28"/>
          <w:lang w:eastAsia="en-US"/>
        </w:rPr>
        <w:t xml:space="preserve">по русскому языку </w:t>
      </w:r>
    </w:p>
    <w:p w:rsidR="00DD5D72" w:rsidRPr="00D62CA5" w:rsidRDefault="00DD5D72" w:rsidP="00DD5D72">
      <w:pPr>
        <w:spacing w:after="200" w:line="480" w:lineRule="auto"/>
        <w:jc w:val="center"/>
        <w:rPr>
          <w:rFonts w:eastAsia="Calibri"/>
          <w:lang w:eastAsia="en-US"/>
        </w:rPr>
      </w:pPr>
      <w:r>
        <w:rPr>
          <w:rFonts w:eastAsia="Calibri"/>
          <w:b/>
          <w:sz w:val="28"/>
          <w:szCs w:val="28"/>
          <w:lang w:eastAsia="en-US"/>
        </w:rPr>
        <w:t>«Обобщающий урок по теме «Местоимение»</w:t>
      </w:r>
    </w:p>
    <w:p w:rsidR="00DD5D72" w:rsidRPr="00D62CA5" w:rsidRDefault="00DD5D72" w:rsidP="00DD5D72">
      <w:pPr>
        <w:spacing w:after="200" w:line="276" w:lineRule="auto"/>
        <w:jc w:val="center"/>
        <w:rPr>
          <w:rFonts w:eastAsia="Calibri"/>
          <w:lang w:eastAsia="en-US"/>
        </w:rPr>
      </w:pPr>
    </w:p>
    <w:p w:rsidR="00DD5D72" w:rsidRPr="00D62CA5" w:rsidRDefault="00DD5D72" w:rsidP="00DD5D72">
      <w:pPr>
        <w:spacing w:after="200" w:line="276" w:lineRule="auto"/>
        <w:jc w:val="center"/>
        <w:rPr>
          <w:rFonts w:eastAsia="Calibri"/>
          <w:lang w:eastAsia="en-US"/>
        </w:rPr>
      </w:pPr>
    </w:p>
    <w:p w:rsidR="00DD5D72" w:rsidRPr="00D62CA5" w:rsidRDefault="00DD5D72" w:rsidP="00DD5D72">
      <w:pPr>
        <w:spacing w:after="200" w:line="276" w:lineRule="auto"/>
        <w:jc w:val="center"/>
        <w:rPr>
          <w:rFonts w:eastAsia="Calibri"/>
          <w:lang w:eastAsia="en-US"/>
        </w:rPr>
      </w:pPr>
    </w:p>
    <w:p w:rsidR="00DD5D72" w:rsidRPr="00D62CA5" w:rsidRDefault="00DD5D72" w:rsidP="00DD5D72">
      <w:pPr>
        <w:spacing w:after="200" w:line="276" w:lineRule="auto"/>
        <w:jc w:val="center"/>
        <w:rPr>
          <w:rFonts w:eastAsia="Calibri"/>
          <w:lang w:eastAsia="en-US"/>
        </w:rPr>
      </w:pPr>
    </w:p>
    <w:p w:rsidR="00DD5D72" w:rsidRPr="00D62CA5" w:rsidRDefault="00DD5D72" w:rsidP="00DD5D72">
      <w:pPr>
        <w:spacing w:after="200" w:line="276" w:lineRule="auto"/>
        <w:jc w:val="center"/>
        <w:rPr>
          <w:rFonts w:eastAsia="Calibri"/>
          <w:lang w:eastAsia="en-US"/>
        </w:rPr>
      </w:pPr>
    </w:p>
    <w:p w:rsidR="00DD5D72" w:rsidRPr="00D62CA5" w:rsidRDefault="00DD5D72" w:rsidP="00DD5D72">
      <w:pPr>
        <w:spacing w:after="200" w:line="276" w:lineRule="auto"/>
        <w:jc w:val="center"/>
        <w:rPr>
          <w:rFonts w:eastAsia="Calibri"/>
          <w:lang w:eastAsia="en-US"/>
        </w:rPr>
      </w:pPr>
    </w:p>
    <w:p w:rsidR="00DD5D72" w:rsidRDefault="00DD5D72" w:rsidP="00DD5D72">
      <w:pPr>
        <w:spacing w:after="200" w:line="276" w:lineRule="auto"/>
        <w:jc w:val="right"/>
        <w:rPr>
          <w:rFonts w:eastAsia="Calibri"/>
          <w:lang w:eastAsia="en-US"/>
        </w:rPr>
      </w:pPr>
      <w:r w:rsidRPr="00D62CA5">
        <w:rPr>
          <w:rFonts w:eastAsia="Calibri"/>
          <w:lang w:eastAsia="en-US"/>
        </w:rPr>
        <w:t>Учитель русского языка</w:t>
      </w:r>
    </w:p>
    <w:p w:rsidR="00DD5D72" w:rsidRPr="00D62CA5" w:rsidRDefault="00DD5D72" w:rsidP="00DD5D72">
      <w:pPr>
        <w:spacing w:after="200" w:line="276" w:lineRule="auto"/>
        <w:jc w:val="right"/>
        <w:rPr>
          <w:rFonts w:eastAsia="Calibri"/>
          <w:lang w:eastAsia="en-US"/>
        </w:rPr>
      </w:pPr>
      <w:r>
        <w:rPr>
          <w:rFonts w:eastAsia="Calibri"/>
          <w:lang w:eastAsia="en-US"/>
        </w:rPr>
        <w:t>высшей квалификационной категории</w:t>
      </w:r>
    </w:p>
    <w:p w:rsidR="00DD5D72" w:rsidRPr="00D62CA5" w:rsidRDefault="00DD5D72" w:rsidP="00DD5D72">
      <w:pPr>
        <w:spacing w:after="200" w:line="276" w:lineRule="auto"/>
        <w:jc w:val="right"/>
        <w:rPr>
          <w:rFonts w:eastAsia="Calibri"/>
          <w:lang w:eastAsia="en-US"/>
        </w:rPr>
      </w:pPr>
      <w:proofErr w:type="spellStart"/>
      <w:r w:rsidRPr="00D62CA5">
        <w:rPr>
          <w:rFonts w:eastAsia="Calibri"/>
          <w:lang w:eastAsia="en-US"/>
        </w:rPr>
        <w:t>Ярукова</w:t>
      </w:r>
      <w:proofErr w:type="spellEnd"/>
      <w:r w:rsidRPr="00D62CA5">
        <w:rPr>
          <w:rFonts w:eastAsia="Calibri"/>
          <w:lang w:eastAsia="en-US"/>
        </w:rPr>
        <w:t xml:space="preserve"> Л.В.</w:t>
      </w:r>
    </w:p>
    <w:p w:rsidR="00DD5D72" w:rsidRPr="00D62CA5" w:rsidRDefault="00DD5D72" w:rsidP="00DD5D72">
      <w:pPr>
        <w:spacing w:after="200" w:line="276" w:lineRule="auto"/>
        <w:jc w:val="right"/>
        <w:rPr>
          <w:rFonts w:eastAsia="Calibri"/>
          <w:lang w:eastAsia="en-US"/>
        </w:rPr>
      </w:pPr>
    </w:p>
    <w:p w:rsidR="00DD5D72" w:rsidRPr="00D62CA5" w:rsidRDefault="00DD5D72" w:rsidP="00DD5D72">
      <w:pPr>
        <w:spacing w:after="200" w:line="276" w:lineRule="auto"/>
        <w:jc w:val="right"/>
        <w:rPr>
          <w:rFonts w:eastAsia="Calibri"/>
          <w:lang w:eastAsia="en-US"/>
        </w:rPr>
      </w:pPr>
    </w:p>
    <w:p w:rsidR="00DD5D72" w:rsidRPr="00D62CA5" w:rsidRDefault="00DD5D72" w:rsidP="00DD5D72">
      <w:pPr>
        <w:spacing w:after="200" w:line="276" w:lineRule="auto"/>
        <w:jc w:val="right"/>
        <w:rPr>
          <w:rFonts w:eastAsia="Calibri"/>
          <w:lang w:eastAsia="en-US"/>
        </w:rPr>
      </w:pPr>
    </w:p>
    <w:p w:rsidR="00DD5D72" w:rsidRPr="00D62CA5" w:rsidRDefault="00DD5D72" w:rsidP="00DD5D72">
      <w:pPr>
        <w:spacing w:after="200" w:line="276" w:lineRule="auto"/>
        <w:rPr>
          <w:rFonts w:eastAsia="Calibri"/>
          <w:lang w:eastAsia="en-US"/>
        </w:rPr>
      </w:pPr>
    </w:p>
    <w:p w:rsidR="00DD5D72" w:rsidRDefault="00DD5D72" w:rsidP="00DD5D72">
      <w:pPr>
        <w:spacing w:after="200" w:line="276" w:lineRule="auto"/>
        <w:jc w:val="center"/>
        <w:rPr>
          <w:rFonts w:eastAsia="Calibri"/>
          <w:lang w:eastAsia="en-US"/>
        </w:rPr>
      </w:pPr>
      <w:r>
        <w:rPr>
          <w:rFonts w:eastAsia="Calibri"/>
          <w:lang w:eastAsia="en-US"/>
        </w:rPr>
        <w:t>2013</w:t>
      </w:r>
      <w:r w:rsidRPr="00D62CA5">
        <w:rPr>
          <w:rFonts w:eastAsia="Calibri"/>
          <w:lang w:eastAsia="en-US"/>
        </w:rPr>
        <w:t>г.</w:t>
      </w:r>
    </w:p>
    <w:p w:rsidR="00DD5D72" w:rsidRDefault="00DD5D72" w:rsidP="00DD5D72">
      <w:pPr>
        <w:pStyle w:val="a3"/>
        <w:numPr>
          <w:ilvl w:val="0"/>
          <w:numId w:val="1"/>
        </w:numPr>
        <w:spacing w:after="200" w:line="276" w:lineRule="auto"/>
        <w:rPr>
          <w:rFonts w:eastAsia="Calibri"/>
          <w:b/>
          <w:lang w:eastAsia="en-US"/>
        </w:rPr>
      </w:pPr>
      <w:r>
        <w:rPr>
          <w:rFonts w:eastAsia="Calibri"/>
          <w:b/>
          <w:lang w:eastAsia="en-US"/>
        </w:rPr>
        <w:lastRenderedPageBreak/>
        <w:t>Аннотация.</w:t>
      </w:r>
    </w:p>
    <w:p w:rsidR="00DD5D72" w:rsidRDefault="00DD5D72" w:rsidP="00DD5D72">
      <w:pPr>
        <w:pStyle w:val="a3"/>
        <w:spacing w:after="200" w:line="276" w:lineRule="auto"/>
        <w:rPr>
          <w:rFonts w:eastAsia="Calibri"/>
          <w:lang w:eastAsia="en-US"/>
        </w:rPr>
      </w:pPr>
      <w:r>
        <w:rPr>
          <w:rFonts w:eastAsia="Calibri"/>
          <w:lang w:eastAsia="en-US"/>
        </w:rPr>
        <w:t xml:space="preserve">Данная методическая разработка предлагает урок с использованием компьютерных презентаций и технологии проектирования, что позволяет </w:t>
      </w:r>
      <w:r w:rsidR="00505EE7">
        <w:rPr>
          <w:rFonts w:eastAsia="Calibri"/>
          <w:lang w:eastAsia="en-US"/>
        </w:rPr>
        <w:t>эффективно организовать повторение и обобщение темы «Местоимение» в 6 классе.</w:t>
      </w:r>
    </w:p>
    <w:p w:rsidR="00505EE7" w:rsidRDefault="00505EE7" w:rsidP="00DD5D72">
      <w:pPr>
        <w:pStyle w:val="a3"/>
        <w:spacing w:after="200" w:line="276" w:lineRule="auto"/>
        <w:rPr>
          <w:rFonts w:eastAsia="Calibri"/>
          <w:lang w:eastAsia="en-US"/>
        </w:rPr>
      </w:pPr>
    </w:p>
    <w:p w:rsidR="00505EE7" w:rsidRDefault="00505EE7" w:rsidP="00505EE7">
      <w:pPr>
        <w:pStyle w:val="a3"/>
        <w:numPr>
          <w:ilvl w:val="0"/>
          <w:numId w:val="1"/>
        </w:numPr>
        <w:spacing w:after="200" w:line="276" w:lineRule="auto"/>
        <w:rPr>
          <w:rFonts w:eastAsia="Calibri"/>
          <w:b/>
          <w:lang w:eastAsia="en-US"/>
        </w:rPr>
      </w:pPr>
      <w:r>
        <w:rPr>
          <w:rFonts w:eastAsia="Calibri"/>
          <w:b/>
          <w:lang w:eastAsia="en-US"/>
        </w:rPr>
        <w:t>Введение.</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В настоящее время учителя сталкиваются с проблемой снижения уровня познавательной активности учащихся на уроке, нежеланием работать самостоятельно, да и просто учиться. Среди причин того, что дети теряют интерес к занятиям, безусловно, надо назвать однообразие уроков. Отсутствие повседневного поиска приводит к шаблону в преподавании, а это проявление постоянства разрушает и убивает интерес, особенно детский. Творческий подход к построению урока, его неповторимость, насыщенность многообразием приёмов, методов и форм могут обеспечить эффективность учебного процесса.</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Pr>
          <w:rFonts w:asciiTheme="minorHAnsi" w:eastAsiaTheme="minorHAnsi" w:hAnsiTheme="minorHAnsi" w:cstheme="minorBidi"/>
          <w:sz w:val="28"/>
          <w:szCs w:val="28"/>
          <w:lang w:eastAsia="en-US"/>
        </w:rPr>
        <w:t xml:space="preserve">        </w:t>
      </w:r>
      <w:r w:rsidRPr="00505EE7">
        <w:rPr>
          <w:rFonts w:asciiTheme="minorHAnsi" w:eastAsiaTheme="minorHAnsi" w:hAnsiTheme="minorHAnsi" w:cstheme="minorBidi"/>
          <w:sz w:val="28"/>
          <w:szCs w:val="28"/>
          <w:lang w:eastAsia="en-US"/>
        </w:rPr>
        <w:t>Существует много способов развития познавательной активности учащихся. Один из способов это применение видеофильмов и мультимедиа-презентаций, например, бесплатно скачанных из Сети, которые дают возможность повысить степень активности школьников и привлечь внимание учащихся. Диапазон использования компьютера в учебно-воспитательном процессе очень велик: от тестирования детей, выявления их личностных особенностей до игры.</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Компьютер может быть как объектом изучения, так и средством обучения, то есть возможны два вида направления компьютеризации обучения: а) изучение информатики; б) использование компьютера при изучении различных предметов. При этом компьютер является мощным средством повышения эффективности обучения. Еще никогда педагоги не получали столь мощного средства обучения. Компьютер значительно расширяет возможности предъявления учебной информации. Применение цвета, графики, звука, современных средств видеотехники позволяет моделировать различные ситуации и среды.</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Обучающая, воспитывающая, развивающая функция урока обеспечивается различными средствами, одним из которых является компьютер. В современной школе компьютер все шире используется не только на информатике, но и на уроках математики, химии, биологии, русского языка, литературы, изобразительного искусства, иностранного языка, истории.</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lastRenderedPageBreak/>
        <w:t>Во всех сферах образования ведутся поиски способов интенсификации и быстрой модернизации системы подготовки, повышения качества обучения с использованием компьютера и созданных на его базе пособий посредством мультимедиа технологий. Применение учебных презентаций в образовательном процессе дает возможность использовать в педагогической практике психолого-педагогические разработки, позволяющие интенсифицировать учебный процесс, реализовывать идеи развивающего обучения.</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Для того чтобы учитель смог принять и эффективно применять в своей учебной деятельности мультимедийные презентации, ему необходим алгоритм создания и использования мультимедийных продуктов. Поэтому, необходимо выделить этапы разработки компьютерной поддержки с использованием презентаций на уроках:</w:t>
      </w:r>
    </w:p>
    <w:p w:rsidR="00505EE7" w:rsidRPr="00505EE7" w:rsidRDefault="00505EE7" w:rsidP="00505EE7">
      <w:pPr>
        <w:numPr>
          <w:ilvl w:val="0"/>
          <w:numId w:val="2"/>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Выбор учебного предмета или конкретного его раздела и учебной программы.</w:t>
      </w:r>
    </w:p>
    <w:p w:rsidR="00505EE7" w:rsidRPr="00505EE7" w:rsidRDefault="00505EE7" w:rsidP="00505EE7">
      <w:pPr>
        <w:numPr>
          <w:ilvl w:val="0"/>
          <w:numId w:val="2"/>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Анализ содержания, относящегося к выбранному фрагменту учебной деятельности, и методики его преподавания с целью обоснования необходимости проведения компьютерных уроков.</w:t>
      </w:r>
    </w:p>
    <w:p w:rsidR="00505EE7" w:rsidRPr="00505EE7" w:rsidRDefault="00505EE7" w:rsidP="00505EE7">
      <w:pPr>
        <w:numPr>
          <w:ilvl w:val="0"/>
          <w:numId w:val="2"/>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Проектирование набора заданий для компьютерных уроков.</w:t>
      </w:r>
    </w:p>
    <w:p w:rsidR="00505EE7" w:rsidRPr="00505EE7" w:rsidRDefault="00505EE7" w:rsidP="00505EE7">
      <w:pPr>
        <w:numPr>
          <w:ilvl w:val="0"/>
          <w:numId w:val="2"/>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Выбор программных сре</w:t>
      </w:r>
      <w:proofErr w:type="gramStart"/>
      <w:r w:rsidRPr="00505EE7">
        <w:rPr>
          <w:rFonts w:asciiTheme="minorHAnsi" w:eastAsiaTheme="minorHAnsi" w:hAnsiTheme="minorHAnsi" w:cstheme="minorBidi"/>
          <w:sz w:val="28"/>
          <w:szCs w:val="28"/>
          <w:lang w:eastAsia="en-US"/>
        </w:rPr>
        <w:t>дств дл</w:t>
      </w:r>
      <w:proofErr w:type="gramEnd"/>
      <w:r w:rsidRPr="00505EE7">
        <w:rPr>
          <w:rFonts w:asciiTheme="minorHAnsi" w:eastAsiaTheme="minorHAnsi" w:hAnsiTheme="minorHAnsi" w:cstheme="minorBidi"/>
          <w:sz w:val="28"/>
          <w:szCs w:val="28"/>
          <w:lang w:eastAsia="en-US"/>
        </w:rPr>
        <w:t>я разработки заданий.</w:t>
      </w:r>
    </w:p>
    <w:p w:rsidR="00505EE7" w:rsidRPr="00505EE7" w:rsidRDefault="00505EE7" w:rsidP="00505EE7">
      <w:pPr>
        <w:numPr>
          <w:ilvl w:val="0"/>
          <w:numId w:val="2"/>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Разработка компьютерных заданий с применением программных средств.</w:t>
      </w:r>
    </w:p>
    <w:p w:rsidR="00505EE7" w:rsidRPr="00505EE7" w:rsidRDefault="00505EE7" w:rsidP="00505EE7">
      <w:pPr>
        <w:numPr>
          <w:ilvl w:val="0"/>
          <w:numId w:val="2"/>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Экспертиза, апробация и редактирование разработанных компьютерных заданий.</w:t>
      </w:r>
    </w:p>
    <w:p w:rsidR="00505EE7" w:rsidRPr="00505EE7" w:rsidRDefault="00505EE7" w:rsidP="00505EE7">
      <w:pPr>
        <w:numPr>
          <w:ilvl w:val="0"/>
          <w:numId w:val="2"/>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Разработка методических рекомендаций для учителя-предметника и учащегося.</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 xml:space="preserve">Занятия с использованием компьютерной поддержки могут проводиться только в тех классах, где учащиеся изучают информатику параллельно с предметными курсами, или нужно провести хотя бы 5 ознакомительных уроков в компьютерном классе. Компьютерная поддержка курса любого предмета создает дополнительные возможности для организации усвоения содержания курса. Она </w:t>
      </w:r>
      <w:proofErr w:type="gramStart"/>
      <w:r w:rsidRPr="00505EE7">
        <w:rPr>
          <w:rFonts w:asciiTheme="minorHAnsi" w:eastAsiaTheme="minorHAnsi" w:hAnsiTheme="minorHAnsi" w:cstheme="minorBidi"/>
          <w:sz w:val="28"/>
          <w:szCs w:val="28"/>
          <w:lang w:eastAsia="en-US"/>
        </w:rPr>
        <w:t>позволяет</w:t>
      </w:r>
      <w:proofErr w:type="gramEnd"/>
      <w:r w:rsidRPr="00505EE7">
        <w:rPr>
          <w:rFonts w:asciiTheme="minorHAnsi" w:eastAsiaTheme="minorHAnsi" w:hAnsiTheme="minorHAnsi" w:cstheme="minorBidi"/>
          <w:sz w:val="28"/>
          <w:szCs w:val="28"/>
          <w:lang w:eastAsia="en-US"/>
        </w:rPr>
        <w:t xml:space="preserve"> и обогатить содержание, и обеспечить новые активные формы и способы овладения этим содержанием. Не подменяя собой учебник или другие учебные пособия, мультимедийные презентации обладают собственными дидактическими функциями:</w:t>
      </w:r>
    </w:p>
    <w:p w:rsidR="00505EE7" w:rsidRPr="00505EE7" w:rsidRDefault="00505EE7" w:rsidP="00505EE7">
      <w:pPr>
        <w:numPr>
          <w:ilvl w:val="0"/>
          <w:numId w:val="3"/>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lastRenderedPageBreak/>
        <w:t>Предъявление подвижных зрительных образов в качестве основы для осознанного овладения научными фактами; особенное значение это приобретает на этапе введения нового знания.</w:t>
      </w:r>
    </w:p>
    <w:p w:rsidR="00505EE7" w:rsidRPr="00505EE7" w:rsidRDefault="00505EE7" w:rsidP="00505EE7">
      <w:pPr>
        <w:numPr>
          <w:ilvl w:val="0"/>
          <w:numId w:val="3"/>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Отработка в интерактивном режиме элементарных базовых умений.</w:t>
      </w:r>
    </w:p>
    <w:p w:rsidR="00505EE7" w:rsidRPr="00505EE7" w:rsidRDefault="00505EE7" w:rsidP="00505EE7">
      <w:pPr>
        <w:numPr>
          <w:ilvl w:val="0"/>
          <w:numId w:val="3"/>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Усиление значимости и повышение удельного веса в учебном процессе исследовательской деятельности учащихся.</w:t>
      </w:r>
    </w:p>
    <w:p w:rsidR="00505EE7" w:rsidRPr="00505EE7" w:rsidRDefault="00505EE7" w:rsidP="00505EE7">
      <w:pPr>
        <w:numPr>
          <w:ilvl w:val="0"/>
          <w:numId w:val="3"/>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Возможность увеличения объема предъявляемой для изучения информации, а также собственной практической деятельности ученика.</w:t>
      </w:r>
    </w:p>
    <w:p w:rsidR="00505EE7" w:rsidRPr="00505EE7" w:rsidRDefault="00505EE7" w:rsidP="00505EE7">
      <w:pPr>
        <w:numPr>
          <w:ilvl w:val="0"/>
          <w:numId w:val="3"/>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Увеличение доли содержательной работы ученика за счет снятия проблем технического характера.</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Логическая последовательность создания презентации:</w:t>
      </w:r>
    </w:p>
    <w:p w:rsidR="00505EE7" w:rsidRPr="00505EE7" w:rsidRDefault="00505EE7" w:rsidP="00505EE7">
      <w:pPr>
        <w:numPr>
          <w:ilvl w:val="0"/>
          <w:numId w:val="4"/>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структуризация учебного материала,</w:t>
      </w:r>
    </w:p>
    <w:p w:rsidR="00505EE7" w:rsidRPr="00505EE7" w:rsidRDefault="00505EE7" w:rsidP="00505EE7">
      <w:pPr>
        <w:numPr>
          <w:ilvl w:val="0"/>
          <w:numId w:val="4"/>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составление сценария презентации,</w:t>
      </w:r>
    </w:p>
    <w:p w:rsidR="00505EE7" w:rsidRPr="00505EE7" w:rsidRDefault="00505EE7" w:rsidP="00505EE7">
      <w:pPr>
        <w:numPr>
          <w:ilvl w:val="0"/>
          <w:numId w:val="4"/>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разработка дизайна мультимедийного пособия,</w:t>
      </w:r>
    </w:p>
    <w:p w:rsidR="00505EE7" w:rsidRPr="00505EE7" w:rsidRDefault="00505EE7" w:rsidP="00505EE7">
      <w:pPr>
        <w:numPr>
          <w:ilvl w:val="0"/>
          <w:numId w:val="4"/>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 xml:space="preserve">подготовка </w:t>
      </w:r>
      <w:proofErr w:type="spellStart"/>
      <w:r w:rsidRPr="00505EE7">
        <w:rPr>
          <w:rFonts w:asciiTheme="minorHAnsi" w:eastAsiaTheme="minorHAnsi" w:hAnsiTheme="minorHAnsi" w:cstheme="minorBidi"/>
          <w:sz w:val="28"/>
          <w:szCs w:val="28"/>
          <w:lang w:eastAsia="en-US"/>
        </w:rPr>
        <w:t>медиафрагментов</w:t>
      </w:r>
      <w:proofErr w:type="spellEnd"/>
      <w:r w:rsidRPr="00505EE7">
        <w:rPr>
          <w:rFonts w:asciiTheme="minorHAnsi" w:eastAsiaTheme="minorHAnsi" w:hAnsiTheme="minorHAnsi" w:cstheme="minorBidi"/>
          <w:sz w:val="28"/>
          <w:szCs w:val="28"/>
          <w:lang w:eastAsia="en-US"/>
        </w:rPr>
        <w:t xml:space="preserve"> (аудио, видео, анимация, текст),</w:t>
      </w:r>
    </w:p>
    <w:p w:rsidR="00505EE7" w:rsidRPr="00505EE7" w:rsidRDefault="00505EE7" w:rsidP="00505EE7">
      <w:pPr>
        <w:numPr>
          <w:ilvl w:val="0"/>
          <w:numId w:val="4"/>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проверка на работоспособность всех элементов презентации.</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 xml:space="preserve">В качестве рекомендаций по применению мультимедийных презентаций можно использовать методические рекомендации Д.В. </w:t>
      </w:r>
      <w:proofErr w:type="spellStart"/>
      <w:r w:rsidRPr="00505EE7">
        <w:rPr>
          <w:rFonts w:asciiTheme="minorHAnsi" w:eastAsiaTheme="minorHAnsi" w:hAnsiTheme="minorHAnsi" w:cstheme="minorBidi"/>
          <w:sz w:val="28"/>
          <w:szCs w:val="28"/>
          <w:lang w:eastAsia="en-US"/>
        </w:rPr>
        <w:t>Гудова</w:t>
      </w:r>
      <w:proofErr w:type="spellEnd"/>
      <w:r w:rsidRPr="00505EE7">
        <w:rPr>
          <w:rFonts w:asciiTheme="minorHAnsi" w:eastAsiaTheme="minorHAnsi" w:hAnsiTheme="minorHAnsi" w:cstheme="minorBidi"/>
          <w:sz w:val="28"/>
          <w:szCs w:val="28"/>
          <w:lang w:eastAsia="en-US"/>
        </w:rPr>
        <w:t>, включающие следующие положения:</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p>
    <w:p w:rsidR="00505EE7" w:rsidRPr="00505EE7" w:rsidRDefault="00505EE7" w:rsidP="00505EE7">
      <w:pPr>
        <w:numPr>
          <w:ilvl w:val="0"/>
          <w:numId w:val="5"/>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Слайды презентации должны содержать только основные моменты лекции (основные определения, схемы, анимационные и видеофрагменты, отражающие сущность изучаемых явлений),</w:t>
      </w:r>
    </w:p>
    <w:p w:rsidR="00505EE7" w:rsidRPr="00505EE7" w:rsidRDefault="00505EE7" w:rsidP="00505EE7">
      <w:pPr>
        <w:numPr>
          <w:ilvl w:val="0"/>
          <w:numId w:val="5"/>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общее количество слайдов не должно превышать 20 – 25,</w:t>
      </w:r>
    </w:p>
    <w:p w:rsidR="00505EE7" w:rsidRPr="00505EE7" w:rsidRDefault="00505EE7" w:rsidP="00505EE7">
      <w:pPr>
        <w:numPr>
          <w:ilvl w:val="0"/>
          <w:numId w:val="5"/>
        </w:numPr>
        <w:spacing w:after="200" w:line="276" w:lineRule="auto"/>
        <w:contextualSpacing/>
        <w:rPr>
          <w:rFonts w:asciiTheme="minorHAnsi" w:eastAsiaTheme="minorHAnsi" w:hAnsiTheme="minorHAnsi" w:cstheme="minorBidi"/>
          <w:sz w:val="28"/>
          <w:szCs w:val="28"/>
          <w:lang w:eastAsia="en-US"/>
        </w:rPr>
      </w:pPr>
      <w:proofErr w:type="gramStart"/>
      <w:r w:rsidRPr="00505EE7">
        <w:rPr>
          <w:rFonts w:asciiTheme="minorHAnsi" w:eastAsiaTheme="minorHAnsi" w:hAnsiTheme="minorHAnsi" w:cstheme="minorBidi"/>
          <w:sz w:val="28"/>
          <w:szCs w:val="28"/>
          <w:lang w:eastAsia="en-US"/>
        </w:rPr>
        <w:t>не стоит перегружать слайды различными спецэффектами, иначе внимание обучаемых будет сосредоточено именно на них, а не на информационном наполнении слайда,</w:t>
      </w:r>
      <w:proofErr w:type="gramEnd"/>
    </w:p>
    <w:p w:rsidR="00505EE7" w:rsidRPr="00505EE7" w:rsidRDefault="00505EE7" w:rsidP="00505EE7">
      <w:pPr>
        <w:numPr>
          <w:ilvl w:val="0"/>
          <w:numId w:val="5"/>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на уровень восприятия материала большое влияние оказывает цветовая гамма слайда, поэтому необходимо позаботиться о правильной расцветке презентации, чтобы слайд хорошо «читался», нужно чётко рассчитать время на показ того или иного слайда, чтобы презентация была дополнением к уроку, а не наоборот. Это гарантирует должное восприятие информации слушателями</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Основные правила подготовки учебной презентации:</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lastRenderedPageBreak/>
        <w:t>При создании мультимедийного пособия не следует увлекаться и злоупотреблять внешней стороной презентации, так как это может снизить эффективность презентации в целом. Необходимо найти правильный баланс между подаваемым материалом и сопровождающими его мультимедийными элементами, чтобы не снизить результативность преподаваемого материала. При создании мультимедийных презентаций необходимо учитывать особенности восприятия учебной информации с экрана.</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Одним из важных моментов является сохранение единого стиля, унифицированной структуры и формы представления учебного материала на всем уроке. Для правильного выбора стиля потребуется знать принципы эргономики, включающие в себя наилучшие, проверенные на практике учителями методы использования тех или иных компонентов мультимедийной презентации. При создании мультимедийного пособия предполагается ограничиться использованием двух или трех шрифтов. Вся презентация должна выполняться в одной цветовой палитре, например на базе одного шаблона, также важно проверить презентацию на удобство её чтения с экрана.</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Тексты презентации не должны быть большими</w:t>
      </w:r>
      <w:proofErr w:type="gramStart"/>
      <w:r w:rsidRPr="00505EE7">
        <w:rPr>
          <w:rFonts w:asciiTheme="minorHAnsi" w:eastAsiaTheme="minorHAnsi" w:hAnsiTheme="minorHAnsi" w:cstheme="minorBidi"/>
          <w:sz w:val="28"/>
          <w:szCs w:val="28"/>
          <w:lang w:eastAsia="en-US"/>
        </w:rPr>
        <w:t xml:space="preserve"> .</w:t>
      </w:r>
      <w:proofErr w:type="gramEnd"/>
      <w:r w:rsidRPr="00505EE7">
        <w:rPr>
          <w:rFonts w:asciiTheme="minorHAnsi" w:eastAsiaTheme="minorHAnsi" w:hAnsiTheme="minorHAnsi" w:cstheme="minorBidi"/>
          <w:sz w:val="28"/>
          <w:szCs w:val="28"/>
          <w:lang w:eastAsia="en-US"/>
        </w:rPr>
        <w:t xml:space="preserve"> Выгоднее использовать сжатый, информационный стиль изложения материала. Нужно суметь вместить максимум информации в минимум слов, привлечь и удержать внимание обучаемых. Просто скопировать информацию с других носителей и </w:t>
      </w:r>
      <w:proofErr w:type="gramStart"/>
      <w:r w:rsidRPr="00505EE7">
        <w:rPr>
          <w:rFonts w:asciiTheme="minorHAnsi" w:eastAsiaTheme="minorHAnsi" w:hAnsiTheme="minorHAnsi" w:cstheme="minorBidi"/>
          <w:sz w:val="28"/>
          <w:szCs w:val="28"/>
          <w:lang w:eastAsia="en-US"/>
        </w:rPr>
        <w:t>разместить её</w:t>
      </w:r>
      <w:proofErr w:type="gramEnd"/>
      <w:r w:rsidRPr="00505EE7">
        <w:rPr>
          <w:rFonts w:asciiTheme="minorHAnsi" w:eastAsiaTheme="minorHAnsi" w:hAnsiTheme="minorHAnsi" w:cstheme="minorBidi"/>
          <w:sz w:val="28"/>
          <w:szCs w:val="28"/>
          <w:lang w:eastAsia="en-US"/>
        </w:rPr>
        <w:t xml:space="preserve"> в презентации уже недостаточно. После того как будет найдена «изюминка», можно приступать к разработке структуры презентации, строить навигационную схему, подбирать инструменты, которые в большей степени соответствуют замыслам и уровню урока.</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При подготовке мультимедийных презентации возможно использование ресурсов сети Интернет, современных мультимедийных энциклопедий и электронных учебников. Удобным является тот факт, что мультимедийную презентацию можно будет дополнять новыми материалами, для её совершенствования, тем более что современные программные и технические средства позволяют легко изменять содержание презентации и хранить большие объемы информации.</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 xml:space="preserve">Использовать учебные презентации на уроках можно </w:t>
      </w:r>
      <w:proofErr w:type="gramStart"/>
      <w:r w:rsidRPr="00505EE7">
        <w:rPr>
          <w:rFonts w:asciiTheme="minorHAnsi" w:eastAsiaTheme="minorHAnsi" w:hAnsiTheme="minorHAnsi" w:cstheme="minorBidi"/>
          <w:sz w:val="28"/>
          <w:szCs w:val="28"/>
          <w:lang w:eastAsia="en-US"/>
        </w:rPr>
        <w:t>при</w:t>
      </w:r>
      <w:proofErr w:type="gramEnd"/>
      <w:r w:rsidRPr="00505EE7">
        <w:rPr>
          <w:rFonts w:asciiTheme="minorHAnsi" w:eastAsiaTheme="minorHAnsi" w:hAnsiTheme="minorHAnsi" w:cstheme="minorBidi"/>
          <w:sz w:val="28"/>
          <w:szCs w:val="28"/>
          <w:lang w:eastAsia="en-US"/>
        </w:rPr>
        <w:t>:</w:t>
      </w:r>
    </w:p>
    <w:p w:rsidR="00505EE7" w:rsidRPr="00505EE7" w:rsidRDefault="00505EE7" w:rsidP="00505EE7">
      <w:pPr>
        <w:numPr>
          <w:ilvl w:val="0"/>
          <w:numId w:val="6"/>
        </w:numPr>
        <w:spacing w:after="200" w:line="276" w:lineRule="auto"/>
        <w:contextualSpacing/>
        <w:rPr>
          <w:rFonts w:asciiTheme="minorHAnsi" w:eastAsiaTheme="minorHAnsi" w:hAnsiTheme="minorHAnsi" w:cstheme="minorBidi"/>
          <w:sz w:val="28"/>
          <w:szCs w:val="28"/>
          <w:lang w:eastAsia="en-US"/>
        </w:rPr>
      </w:pPr>
      <w:proofErr w:type="gramStart"/>
      <w:r w:rsidRPr="00505EE7">
        <w:rPr>
          <w:rFonts w:asciiTheme="minorHAnsi" w:eastAsiaTheme="minorHAnsi" w:hAnsiTheme="minorHAnsi" w:cstheme="minorBidi"/>
          <w:sz w:val="28"/>
          <w:szCs w:val="28"/>
          <w:lang w:eastAsia="en-US"/>
        </w:rPr>
        <w:lastRenderedPageBreak/>
        <w:t>изучении</w:t>
      </w:r>
      <w:proofErr w:type="gramEnd"/>
      <w:r w:rsidRPr="00505EE7">
        <w:rPr>
          <w:rFonts w:asciiTheme="minorHAnsi" w:eastAsiaTheme="minorHAnsi" w:hAnsiTheme="minorHAnsi" w:cstheme="minorBidi"/>
          <w:sz w:val="28"/>
          <w:szCs w:val="28"/>
          <w:lang w:eastAsia="en-US"/>
        </w:rPr>
        <w:t xml:space="preserve"> нового материала,</w:t>
      </w:r>
    </w:p>
    <w:p w:rsidR="00505EE7" w:rsidRPr="00505EE7" w:rsidRDefault="00505EE7" w:rsidP="00505EE7">
      <w:pPr>
        <w:numPr>
          <w:ilvl w:val="0"/>
          <w:numId w:val="6"/>
        </w:numPr>
        <w:spacing w:after="200" w:line="276" w:lineRule="auto"/>
        <w:contextualSpacing/>
        <w:rPr>
          <w:rFonts w:asciiTheme="minorHAnsi" w:eastAsiaTheme="minorHAnsi" w:hAnsiTheme="minorHAnsi" w:cstheme="minorBidi"/>
          <w:sz w:val="28"/>
          <w:szCs w:val="28"/>
          <w:lang w:eastAsia="en-US"/>
        </w:rPr>
      </w:pPr>
      <w:proofErr w:type="gramStart"/>
      <w:r w:rsidRPr="00505EE7">
        <w:rPr>
          <w:rFonts w:asciiTheme="minorHAnsi" w:eastAsiaTheme="minorHAnsi" w:hAnsiTheme="minorHAnsi" w:cstheme="minorBidi"/>
          <w:sz w:val="28"/>
          <w:szCs w:val="28"/>
          <w:lang w:eastAsia="en-US"/>
        </w:rPr>
        <w:t>закреплении</w:t>
      </w:r>
      <w:proofErr w:type="gramEnd"/>
      <w:r w:rsidRPr="00505EE7">
        <w:rPr>
          <w:rFonts w:asciiTheme="minorHAnsi" w:eastAsiaTheme="minorHAnsi" w:hAnsiTheme="minorHAnsi" w:cstheme="minorBidi"/>
          <w:sz w:val="28"/>
          <w:szCs w:val="28"/>
          <w:lang w:eastAsia="en-US"/>
        </w:rPr>
        <w:t xml:space="preserve"> новой темы,</w:t>
      </w:r>
    </w:p>
    <w:p w:rsidR="00505EE7" w:rsidRPr="00505EE7" w:rsidRDefault="00505EE7" w:rsidP="00505EE7">
      <w:pPr>
        <w:numPr>
          <w:ilvl w:val="0"/>
          <w:numId w:val="6"/>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проверки знаний.</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Следует отметить тот факт, что систематическое использование учебных презентаций на занятиях приводит к целому ряду последствий:</w:t>
      </w:r>
    </w:p>
    <w:p w:rsidR="00505EE7" w:rsidRPr="00505EE7" w:rsidRDefault="00505EE7" w:rsidP="00505EE7">
      <w:pPr>
        <w:numPr>
          <w:ilvl w:val="0"/>
          <w:numId w:val="7"/>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происходит повышение уровня использования наглядности на уроке,</w:t>
      </w:r>
    </w:p>
    <w:p w:rsidR="00505EE7" w:rsidRPr="00505EE7" w:rsidRDefault="00505EE7" w:rsidP="00505EE7">
      <w:pPr>
        <w:numPr>
          <w:ilvl w:val="0"/>
          <w:numId w:val="7"/>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увеличивается производительность урока,</w:t>
      </w:r>
    </w:p>
    <w:p w:rsidR="00505EE7" w:rsidRPr="00505EE7" w:rsidRDefault="00505EE7" w:rsidP="00505EE7">
      <w:pPr>
        <w:numPr>
          <w:ilvl w:val="0"/>
          <w:numId w:val="7"/>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 xml:space="preserve">устанавливается прочная </w:t>
      </w:r>
      <w:proofErr w:type="spellStart"/>
      <w:r w:rsidRPr="00505EE7">
        <w:rPr>
          <w:rFonts w:asciiTheme="minorHAnsi" w:eastAsiaTheme="minorHAnsi" w:hAnsiTheme="minorHAnsi" w:cstheme="minorBidi"/>
          <w:sz w:val="28"/>
          <w:szCs w:val="28"/>
          <w:lang w:eastAsia="en-US"/>
        </w:rPr>
        <w:t>межпредметная</w:t>
      </w:r>
      <w:proofErr w:type="spellEnd"/>
      <w:r w:rsidRPr="00505EE7">
        <w:rPr>
          <w:rFonts w:asciiTheme="minorHAnsi" w:eastAsiaTheme="minorHAnsi" w:hAnsiTheme="minorHAnsi" w:cstheme="minorBidi"/>
          <w:sz w:val="28"/>
          <w:szCs w:val="28"/>
          <w:lang w:eastAsia="en-US"/>
        </w:rPr>
        <w:t xml:space="preserve"> связь с информатикой,</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 xml:space="preserve">    преподаватель, создающий и использующий мультимедийные учебные презентации, вынужден обращать огромное внимание на логику подачи учебного материала, что положительным образом сказывается на уровне знаний учащихся.</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 xml:space="preserve">Необходимо отметить, что компьютер позволяет существенно изменить способы управления образовательной деятельностью, погружая </w:t>
      </w:r>
      <w:proofErr w:type="gramStart"/>
      <w:r w:rsidRPr="00505EE7">
        <w:rPr>
          <w:rFonts w:asciiTheme="minorHAnsi" w:eastAsiaTheme="minorHAnsi" w:hAnsiTheme="minorHAnsi" w:cstheme="minorBidi"/>
          <w:sz w:val="28"/>
          <w:szCs w:val="28"/>
          <w:lang w:eastAsia="en-US"/>
        </w:rPr>
        <w:t>занимающихся</w:t>
      </w:r>
      <w:proofErr w:type="gramEnd"/>
      <w:r w:rsidRPr="00505EE7">
        <w:rPr>
          <w:rFonts w:asciiTheme="minorHAnsi" w:eastAsiaTheme="minorHAnsi" w:hAnsiTheme="minorHAnsi" w:cstheme="minorBidi"/>
          <w:sz w:val="28"/>
          <w:szCs w:val="28"/>
          <w:lang w:eastAsia="en-US"/>
        </w:rPr>
        <w:t xml:space="preserve"> в определенную игровую ситуацию, давая возможность занимающимся запросить определенную форму помощи, излагая учебный материал с иллюстрациями, графиками и т.д.</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К достоинствам компьютерной поддержки как одного из видов использования мультимедиа технологий в обучении можно отнести следующие:</w:t>
      </w:r>
    </w:p>
    <w:p w:rsidR="00505EE7" w:rsidRPr="00505EE7" w:rsidRDefault="00505EE7" w:rsidP="00505EE7">
      <w:pPr>
        <w:numPr>
          <w:ilvl w:val="0"/>
          <w:numId w:val="8"/>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возможность конструирования компьютерного материала для конкретного урока;</w:t>
      </w:r>
    </w:p>
    <w:p w:rsidR="00505EE7" w:rsidRPr="00505EE7" w:rsidRDefault="00505EE7" w:rsidP="00505EE7">
      <w:pPr>
        <w:numPr>
          <w:ilvl w:val="0"/>
          <w:numId w:val="8"/>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простоту разработки имеющихся программных средств;</w:t>
      </w:r>
    </w:p>
    <w:p w:rsidR="00505EE7" w:rsidRPr="00505EE7" w:rsidRDefault="00505EE7" w:rsidP="00505EE7">
      <w:pPr>
        <w:numPr>
          <w:ilvl w:val="0"/>
          <w:numId w:val="8"/>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возможность сочетания разных программных средств;</w:t>
      </w:r>
    </w:p>
    <w:p w:rsidR="00505EE7" w:rsidRPr="00505EE7" w:rsidRDefault="00505EE7" w:rsidP="00505EE7">
      <w:pPr>
        <w:numPr>
          <w:ilvl w:val="0"/>
          <w:numId w:val="8"/>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 xml:space="preserve">возможность адаптации к условиям и потребностям конкретного учебного заведения вне зависимости от используемых образовательным учреждением компьютеров и </w:t>
      </w:r>
      <w:proofErr w:type="gramStart"/>
      <w:r w:rsidRPr="00505EE7">
        <w:rPr>
          <w:rFonts w:asciiTheme="minorHAnsi" w:eastAsiaTheme="minorHAnsi" w:hAnsiTheme="minorHAnsi" w:cstheme="minorBidi"/>
          <w:sz w:val="28"/>
          <w:szCs w:val="28"/>
          <w:lang w:eastAsia="en-US"/>
        </w:rPr>
        <w:t>ПО</w:t>
      </w:r>
      <w:proofErr w:type="gramEnd"/>
      <w:r w:rsidRPr="00505EE7">
        <w:rPr>
          <w:rFonts w:asciiTheme="minorHAnsi" w:eastAsiaTheme="minorHAnsi" w:hAnsiTheme="minorHAnsi" w:cstheme="minorBidi"/>
          <w:sz w:val="28"/>
          <w:szCs w:val="28"/>
          <w:lang w:eastAsia="en-US"/>
        </w:rPr>
        <w:t>;</w:t>
      </w:r>
    </w:p>
    <w:p w:rsidR="00505EE7" w:rsidRPr="00505EE7" w:rsidRDefault="00505EE7" w:rsidP="00505EE7">
      <w:pPr>
        <w:numPr>
          <w:ilvl w:val="0"/>
          <w:numId w:val="8"/>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побуждающий аспект активизации деятельности учащихся;</w:t>
      </w:r>
    </w:p>
    <w:p w:rsidR="00505EE7" w:rsidRPr="00505EE7" w:rsidRDefault="00505EE7" w:rsidP="00505EE7">
      <w:pPr>
        <w:numPr>
          <w:ilvl w:val="0"/>
          <w:numId w:val="8"/>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компьютерная поддержка должна являться одним из компонентов учебного процесса и применяться там, где это целесообразно.</w:t>
      </w:r>
    </w:p>
    <w:p w:rsidR="00505EE7" w:rsidRPr="00505EE7" w:rsidRDefault="00505EE7" w:rsidP="00505EE7">
      <w:pPr>
        <w:spacing w:after="200" w:line="276" w:lineRule="auto"/>
        <w:rPr>
          <w:rFonts w:asciiTheme="minorHAnsi" w:eastAsiaTheme="minorHAnsi" w:hAnsiTheme="minorHAnsi" w:cstheme="minorBidi"/>
          <w:sz w:val="28"/>
          <w:szCs w:val="28"/>
          <w:lang w:eastAsia="en-US"/>
        </w:rPr>
      </w:pPr>
    </w:p>
    <w:p w:rsidR="00505EE7" w:rsidRPr="00505EE7" w:rsidRDefault="00505EE7" w:rsidP="00505EE7">
      <w:pPr>
        <w:spacing w:after="200" w:line="276" w:lineRule="auto"/>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При разработке презентационной поддержки конкретного предмета необходимо определится в следующем:</w:t>
      </w:r>
    </w:p>
    <w:p w:rsidR="00505EE7" w:rsidRPr="00505EE7" w:rsidRDefault="00505EE7" w:rsidP="00505EE7">
      <w:pPr>
        <w:numPr>
          <w:ilvl w:val="0"/>
          <w:numId w:val="9"/>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lastRenderedPageBreak/>
        <w:t xml:space="preserve">какие темы стоит «поддерживать» компьютерными заданиями и для </w:t>
      </w:r>
      <w:proofErr w:type="gramStart"/>
      <w:r w:rsidRPr="00505EE7">
        <w:rPr>
          <w:rFonts w:asciiTheme="minorHAnsi" w:eastAsiaTheme="minorHAnsi" w:hAnsiTheme="minorHAnsi" w:cstheme="minorBidi"/>
          <w:sz w:val="28"/>
          <w:szCs w:val="28"/>
          <w:lang w:eastAsia="en-US"/>
        </w:rPr>
        <w:t>решения</w:t>
      </w:r>
      <w:proofErr w:type="gramEnd"/>
      <w:r w:rsidRPr="00505EE7">
        <w:rPr>
          <w:rFonts w:asciiTheme="minorHAnsi" w:eastAsiaTheme="minorHAnsi" w:hAnsiTheme="minorHAnsi" w:cstheme="minorBidi"/>
          <w:sz w:val="28"/>
          <w:szCs w:val="28"/>
          <w:lang w:eastAsia="en-US"/>
        </w:rPr>
        <w:t xml:space="preserve"> каких дидактических задач;</w:t>
      </w:r>
    </w:p>
    <w:p w:rsidR="00505EE7" w:rsidRPr="00505EE7" w:rsidRDefault="00505EE7" w:rsidP="00505EE7">
      <w:pPr>
        <w:numPr>
          <w:ilvl w:val="0"/>
          <w:numId w:val="9"/>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какие программные средства целесообразно использовать для создания и выполнения компьютерных заданий;</w:t>
      </w:r>
    </w:p>
    <w:p w:rsidR="00505EE7" w:rsidRPr="00505EE7" w:rsidRDefault="00505EE7" w:rsidP="00505EE7">
      <w:pPr>
        <w:numPr>
          <w:ilvl w:val="0"/>
          <w:numId w:val="9"/>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какие предварительные специальные умения работы на компьютере должны быть сформированы у учащихся;</w:t>
      </w:r>
    </w:p>
    <w:p w:rsidR="00505EE7" w:rsidRPr="00505EE7" w:rsidRDefault="00505EE7" w:rsidP="00505EE7">
      <w:pPr>
        <w:numPr>
          <w:ilvl w:val="0"/>
          <w:numId w:val="9"/>
        </w:numPr>
        <w:spacing w:after="200" w:line="276" w:lineRule="auto"/>
        <w:contextualSpacing/>
        <w:rPr>
          <w:rFonts w:asciiTheme="minorHAnsi" w:eastAsiaTheme="minorHAnsi" w:hAnsiTheme="minorHAnsi" w:cstheme="minorBidi"/>
          <w:sz w:val="28"/>
          <w:szCs w:val="28"/>
          <w:lang w:eastAsia="en-US"/>
        </w:rPr>
      </w:pPr>
      <w:r w:rsidRPr="00505EE7">
        <w:rPr>
          <w:rFonts w:asciiTheme="minorHAnsi" w:eastAsiaTheme="minorHAnsi" w:hAnsiTheme="minorHAnsi" w:cstheme="minorBidi"/>
          <w:sz w:val="28"/>
          <w:szCs w:val="28"/>
          <w:lang w:eastAsia="en-US"/>
        </w:rPr>
        <w:t>как организовать компьютерные занятия.</w:t>
      </w: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rPr>
          <w:rFonts w:asciiTheme="minorHAnsi" w:eastAsiaTheme="minorHAnsi" w:hAnsiTheme="minorHAnsi" w:cstheme="minorBidi"/>
          <w:sz w:val="28"/>
          <w:szCs w:val="28"/>
          <w:lang w:eastAsia="en-US"/>
        </w:rPr>
      </w:pPr>
    </w:p>
    <w:p w:rsidR="00505EE7" w:rsidRDefault="00505EE7" w:rsidP="00505EE7">
      <w:pPr>
        <w:spacing w:after="200" w:line="276" w:lineRule="auto"/>
        <w:jc w:val="center"/>
        <w:rPr>
          <w:rFonts w:asciiTheme="minorHAnsi" w:eastAsiaTheme="minorHAnsi" w:hAnsiTheme="minorHAnsi" w:cstheme="minorBidi"/>
          <w:sz w:val="28"/>
          <w:szCs w:val="28"/>
          <w:lang w:eastAsia="en-US"/>
        </w:rPr>
      </w:pPr>
      <w:r>
        <w:rPr>
          <w:rFonts w:asciiTheme="minorHAnsi" w:eastAsiaTheme="minorHAnsi" w:hAnsiTheme="minorHAnsi" w:cstheme="minorBidi"/>
          <w:b/>
          <w:sz w:val="28"/>
          <w:szCs w:val="28"/>
          <w:lang w:eastAsia="en-US"/>
        </w:rPr>
        <w:t>Ход урока.</w:t>
      </w:r>
    </w:p>
    <w:p w:rsidR="00505EE7" w:rsidRDefault="00D867FF" w:rsidP="00505EE7">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b/>
          <w:i/>
          <w:lang w:eastAsia="en-US"/>
        </w:rPr>
        <w:t>Цели</w:t>
      </w:r>
      <w:r w:rsidR="003B3245">
        <w:rPr>
          <w:rFonts w:asciiTheme="minorHAnsi" w:eastAsiaTheme="minorHAnsi" w:hAnsiTheme="minorHAnsi" w:cstheme="minorBidi"/>
          <w:b/>
          <w:i/>
          <w:lang w:eastAsia="en-US"/>
        </w:rPr>
        <w:t xml:space="preserve"> и задачи: </w:t>
      </w:r>
      <w:r w:rsidR="003B3245">
        <w:rPr>
          <w:rFonts w:asciiTheme="minorHAnsi" w:eastAsiaTheme="minorHAnsi" w:hAnsiTheme="minorHAnsi" w:cstheme="minorBidi"/>
          <w:lang w:eastAsia="en-US"/>
        </w:rPr>
        <w:t xml:space="preserve">1) </w:t>
      </w:r>
      <w:r w:rsidR="00424F22">
        <w:rPr>
          <w:rFonts w:asciiTheme="minorHAnsi" w:eastAsiaTheme="minorHAnsi" w:hAnsiTheme="minorHAnsi" w:cstheme="minorBidi"/>
          <w:lang w:eastAsia="en-US"/>
        </w:rPr>
        <w:t>Обобщить материал по теме «Местоимение»</w:t>
      </w:r>
    </w:p>
    <w:p w:rsidR="00424F22" w:rsidRDefault="00424F22" w:rsidP="00505EE7">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 xml:space="preserve">                             2) Проверить уровень </w:t>
      </w:r>
      <w:proofErr w:type="spellStart"/>
      <w:r>
        <w:rPr>
          <w:rFonts w:asciiTheme="minorHAnsi" w:eastAsiaTheme="minorHAnsi" w:hAnsiTheme="minorHAnsi" w:cstheme="minorBidi"/>
          <w:lang w:eastAsia="en-US"/>
        </w:rPr>
        <w:t>усвоенности</w:t>
      </w:r>
      <w:proofErr w:type="spellEnd"/>
      <w:r>
        <w:rPr>
          <w:rFonts w:asciiTheme="minorHAnsi" w:eastAsiaTheme="minorHAnsi" w:hAnsiTheme="minorHAnsi" w:cstheme="minorBidi"/>
          <w:lang w:eastAsia="en-US"/>
        </w:rPr>
        <w:t xml:space="preserve"> материала</w:t>
      </w:r>
    </w:p>
    <w:p w:rsidR="00424F22" w:rsidRDefault="00424F22" w:rsidP="00505EE7">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 xml:space="preserve">                              3) Совершенствовать умения и навыки по защите учебного проекта.</w:t>
      </w:r>
    </w:p>
    <w:p w:rsidR="00424F22" w:rsidRDefault="00424F22" w:rsidP="00505EE7">
      <w:pPr>
        <w:spacing w:after="200" w:line="276" w:lineRule="auto"/>
        <w:rPr>
          <w:rFonts w:asciiTheme="minorHAnsi" w:eastAsiaTheme="minorHAnsi" w:hAnsiTheme="minorHAnsi" w:cstheme="minorBidi"/>
          <w:lang w:eastAsia="en-US"/>
        </w:rPr>
      </w:pPr>
      <w:r>
        <w:rPr>
          <w:rFonts w:asciiTheme="minorHAnsi" w:eastAsiaTheme="minorHAnsi" w:hAnsiTheme="minorHAnsi" w:cstheme="minorBidi"/>
          <w:b/>
          <w:lang w:eastAsia="en-US"/>
        </w:rPr>
        <w:lastRenderedPageBreak/>
        <w:t>Этапы урока:</w:t>
      </w:r>
    </w:p>
    <w:p w:rsidR="00424F22" w:rsidRDefault="00424F22" w:rsidP="00424F22">
      <w:pPr>
        <w:pStyle w:val="a3"/>
        <w:numPr>
          <w:ilvl w:val="0"/>
          <w:numId w:val="10"/>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Организационный момент. Приветствие учителя, объявление темы, целей и задач урока.</w:t>
      </w:r>
    </w:p>
    <w:p w:rsidR="00424F22" w:rsidRDefault="00424F22" w:rsidP="00424F22">
      <w:pPr>
        <w:pStyle w:val="a3"/>
        <w:numPr>
          <w:ilvl w:val="0"/>
          <w:numId w:val="10"/>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Защита учебных проектов по особенностям разрядов местоимени</w:t>
      </w:r>
      <w:proofErr w:type="gramStart"/>
      <w:r>
        <w:rPr>
          <w:rFonts w:asciiTheme="minorHAnsi" w:eastAsiaTheme="minorHAnsi" w:hAnsiTheme="minorHAnsi" w:cstheme="minorBidi"/>
          <w:lang w:eastAsia="en-US"/>
        </w:rPr>
        <w:t>й(</w:t>
      </w:r>
      <w:proofErr w:type="gramEnd"/>
      <w:r>
        <w:rPr>
          <w:rFonts w:asciiTheme="minorHAnsi" w:eastAsiaTheme="minorHAnsi" w:hAnsiTheme="minorHAnsi" w:cstheme="minorBidi"/>
          <w:lang w:eastAsia="en-US"/>
        </w:rPr>
        <w:t>компьютерные презентации учащихся, обсуждение и оценка работ)(см. презентацию к уроку)</w:t>
      </w:r>
    </w:p>
    <w:p w:rsidR="00424F22" w:rsidRDefault="00424F22" w:rsidP="00424F22">
      <w:pPr>
        <w:pStyle w:val="a3"/>
        <w:numPr>
          <w:ilvl w:val="0"/>
          <w:numId w:val="10"/>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Устная работа: ответы на «Вопросы на засыпку» (презентация, слайды 4-9).</w:t>
      </w:r>
    </w:p>
    <w:p w:rsidR="00424F22" w:rsidRDefault="00424F22" w:rsidP="00424F22">
      <w:pPr>
        <w:pStyle w:val="a3"/>
        <w:numPr>
          <w:ilvl w:val="0"/>
          <w:numId w:val="10"/>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Практическая работа с текстом (Подсказки на каждый день, упражнение</w:t>
      </w:r>
      <w:r w:rsidR="008C00E1">
        <w:rPr>
          <w:rFonts w:asciiTheme="minorHAnsi" w:eastAsiaTheme="minorHAnsi" w:hAnsiTheme="minorHAnsi" w:cstheme="minorBidi"/>
          <w:lang w:eastAsia="en-US"/>
        </w:rPr>
        <w:t>). Проверка упражнения (слайд 10)</w:t>
      </w:r>
    </w:p>
    <w:p w:rsidR="008C00E1" w:rsidRDefault="008C00E1" w:rsidP="00424F22">
      <w:pPr>
        <w:pStyle w:val="a3"/>
        <w:numPr>
          <w:ilvl w:val="0"/>
          <w:numId w:val="10"/>
        </w:numPr>
        <w:spacing w:after="200" w:line="276" w:lineRule="auto"/>
        <w:rPr>
          <w:rFonts w:asciiTheme="minorHAnsi" w:eastAsiaTheme="minorHAnsi" w:hAnsiTheme="minorHAnsi" w:cstheme="minorBidi"/>
          <w:lang w:eastAsia="en-US"/>
        </w:rPr>
      </w:pPr>
      <w:r>
        <w:rPr>
          <w:rFonts w:asciiTheme="minorHAnsi" w:eastAsiaTheme="minorHAnsi" w:hAnsiTheme="minorHAnsi" w:cstheme="minorBidi"/>
          <w:lang w:eastAsia="en-US"/>
        </w:rPr>
        <w:t>Подведение итогов урока, выставление оценок.</w:t>
      </w: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Default="008C00E1" w:rsidP="008C00E1">
      <w:pPr>
        <w:spacing w:after="200" w:line="276" w:lineRule="auto"/>
        <w:rPr>
          <w:rFonts w:asciiTheme="minorHAnsi" w:eastAsiaTheme="minorHAnsi" w:hAnsiTheme="minorHAnsi" w:cstheme="minorBidi"/>
          <w:lang w:eastAsia="en-US"/>
        </w:rPr>
      </w:pPr>
    </w:p>
    <w:p w:rsidR="008C00E1" w:rsidRPr="008C00E1" w:rsidRDefault="008C00E1" w:rsidP="008C00E1">
      <w:pPr>
        <w:spacing w:after="200" w:line="276" w:lineRule="auto"/>
        <w:rPr>
          <w:rFonts w:asciiTheme="minorHAnsi" w:eastAsiaTheme="minorHAnsi" w:hAnsiTheme="minorHAnsi" w:cstheme="minorBidi"/>
          <w:b/>
          <w:lang w:eastAsia="en-US"/>
        </w:rPr>
      </w:pPr>
      <w:r w:rsidRPr="008C00E1">
        <w:rPr>
          <w:rFonts w:asciiTheme="minorHAnsi" w:eastAsiaTheme="minorHAnsi" w:hAnsiTheme="minorHAnsi" w:cstheme="minorBidi"/>
          <w:b/>
          <w:lang w:eastAsia="en-US"/>
        </w:rPr>
        <w:lastRenderedPageBreak/>
        <w:t>Заключение.</w:t>
      </w:r>
    </w:p>
    <w:p w:rsidR="008C00E1" w:rsidRDefault="008C00E1" w:rsidP="008C00E1">
      <w:pPr>
        <w:spacing w:after="200" w:line="276" w:lineRule="auto"/>
        <w:rPr>
          <w:rFonts w:asciiTheme="minorHAnsi" w:eastAsiaTheme="minorHAnsi" w:hAnsiTheme="minorHAnsi" w:cstheme="minorBidi"/>
          <w:sz w:val="28"/>
          <w:szCs w:val="28"/>
          <w:lang w:eastAsia="en-US"/>
        </w:rPr>
      </w:pPr>
      <w:r>
        <w:rPr>
          <w:rFonts w:asciiTheme="minorHAnsi" w:eastAsiaTheme="minorHAnsi" w:hAnsiTheme="minorHAnsi" w:cstheme="minorBidi"/>
          <w:sz w:val="28"/>
          <w:szCs w:val="28"/>
          <w:lang w:eastAsia="en-US"/>
        </w:rPr>
        <w:t xml:space="preserve">         </w:t>
      </w:r>
      <w:r w:rsidRPr="00505EE7">
        <w:rPr>
          <w:rFonts w:asciiTheme="minorHAnsi" w:eastAsiaTheme="minorHAnsi" w:hAnsiTheme="minorHAnsi" w:cstheme="minorBidi"/>
          <w:sz w:val="28"/>
          <w:szCs w:val="28"/>
          <w:lang w:eastAsia="en-US"/>
        </w:rPr>
        <w:t>Применение учебных презентаций создаёт предпосылки для интенсификации образовательного процесса. Они позволяют широко использовать на практике психолого-педагогические разработки, обеспечивающие переход от механического усвоения знаний к овладению умением самостоятельно приобретать новые знания.</w:t>
      </w:r>
      <w:r>
        <w:rPr>
          <w:rFonts w:asciiTheme="minorHAnsi" w:eastAsiaTheme="minorHAnsi" w:hAnsiTheme="minorHAnsi" w:cstheme="minorBidi"/>
          <w:sz w:val="28"/>
          <w:szCs w:val="28"/>
          <w:lang w:eastAsia="en-US"/>
        </w:rPr>
        <w:t xml:space="preserve"> Составленные учащимися презентации позволяют им осмыслить изученный материал и преподнести его сквозь призму своего понимания. Что позволяет учителю определить уровень усвоения материала, выявить пробелы в знаниях и вовремя (до этапа контроля) их ликвидировать.</w:t>
      </w: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sz w:val="28"/>
          <w:szCs w:val="28"/>
          <w:lang w:eastAsia="en-US"/>
        </w:rPr>
      </w:pPr>
    </w:p>
    <w:p w:rsidR="008C00E1" w:rsidRDefault="008C00E1" w:rsidP="008C00E1">
      <w:pPr>
        <w:spacing w:after="200" w:line="276" w:lineRule="auto"/>
        <w:rPr>
          <w:rFonts w:asciiTheme="minorHAnsi" w:eastAsiaTheme="minorHAnsi" w:hAnsiTheme="minorHAnsi" w:cstheme="minorBidi"/>
          <w:b/>
          <w:sz w:val="28"/>
          <w:szCs w:val="28"/>
          <w:lang w:eastAsia="en-US"/>
        </w:rPr>
      </w:pPr>
      <w:r>
        <w:rPr>
          <w:rFonts w:asciiTheme="minorHAnsi" w:eastAsiaTheme="minorHAnsi" w:hAnsiTheme="minorHAnsi" w:cstheme="minorBidi"/>
          <w:b/>
          <w:sz w:val="28"/>
          <w:szCs w:val="28"/>
          <w:lang w:eastAsia="en-US"/>
        </w:rPr>
        <w:lastRenderedPageBreak/>
        <w:t>Литература.</w:t>
      </w:r>
    </w:p>
    <w:p w:rsidR="008C00E1" w:rsidRPr="008C00E1" w:rsidRDefault="008C00E1" w:rsidP="008C00E1">
      <w:pPr>
        <w:numPr>
          <w:ilvl w:val="0"/>
          <w:numId w:val="11"/>
        </w:numPr>
        <w:spacing w:after="200" w:line="276" w:lineRule="auto"/>
        <w:rPr>
          <w:rFonts w:eastAsia="Calibri"/>
          <w:lang w:eastAsia="en-US"/>
        </w:rPr>
      </w:pPr>
      <w:r w:rsidRPr="008C00E1">
        <w:rPr>
          <w:rFonts w:eastAsia="Calibri"/>
          <w:lang w:eastAsia="en-US"/>
        </w:rPr>
        <w:t>Маркова А.К. Психология усвоения языка как средства общения</w:t>
      </w:r>
      <w:proofErr w:type="gramStart"/>
      <w:r w:rsidRPr="008C00E1">
        <w:rPr>
          <w:rFonts w:eastAsia="Calibri"/>
          <w:lang w:eastAsia="en-US"/>
        </w:rPr>
        <w:t>.-</w:t>
      </w:r>
      <w:proofErr w:type="gramEnd"/>
      <w:r w:rsidRPr="008C00E1">
        <w:rPr>
          <w:rFonts w:eastAsia="Calibri"/>
          <w:lang w:eastAsia="en-US"/>
        </w:rPr>
        <w:t xml:space="preserve">М., 1974. </w:t>
      </w:r>
    </w:p>
    <w:p w:rsidR="008C00E1" w:rsidRPr="008C00E1" w:rsidRDefault="008C00E1" w:rsidP="008C00E1">
      <w:pPr>
        <w:numPr>
          <w:ilvl w:val="0"/>
          <w:numId w:val="11"/>
        </w:numPr>
        <w:spacing w:after="200" w:line="276" w:lineRule="auto"/>
        <w:rPr>
          <w:rFonts w:eastAsia="Calibri"/>
          <w:lang w:eastAsia="en-US"/>
        </w:rPr>
      </w:pPr>
      <w:r w:rsidRPr="008C00E1">
        <w:rPr>
          <w:rFonts w:eastAsia="Calibri"/>
          <w:lang w:eastAsia="en-US"/>
        </w:rPr>
        <w:t>Разумовская М.М. Уроки русского языка в 5-9 классе</w:t>
      </w:r>
      <w:proofErr w:type="gramStart"/>
      <w:r w:rsidRPr="008C00E1">
        <w:rPr>
          <w:rFonts w:eastAsia="Calibri"/>
          <w:lang w:eastAsia="en-US"/>
        </w:rPr>
        <w:t>.-</w:t>
      </w:r>
      <w:proofErr w:type="gramEnd"/>
      <w:r w:rsidRPr="008C00E1">
        <w:rPr>
          <w:rFonts w:eastAsia="Calibri"/>
          <w:lang w:eastAsia="en-US"/>
        </w:rPr>
        <w:t xml:space="preserve">М.: Просвещение, 2000. </w:t>
      </w:r>
    </w:p>
    <w:p w:rsidR="008C00E1" w:rsidRPr="008C00E1" w:rsidRDefault="008C00E1" w:rsidP="008C00E1">
      <w:pPr>
        <w:numPr>
          <w:ilvl w:val="0"/>
          <w:numId w:val="11"/>
        </w:numPr>
        <w:spacing w:after="200" w:line="276" w:lineRule="auto"/>
        <w:rPr>
          <w:rFonts w:eastAsia="Calibri"/>
          <w:lang w:eastAsia="en-US"/>
        </w:rPr>
      </w:pPr>
      <w:r w:rsidRPr="008C00E1">
        <w:rPr>
          <w:rFonts w:eastAsia="Calibri"/>
          <w:lang w:eastAsia="en-US"/>
        </w:rPr>
        <w:t>Суворова Е.П. Периоды речевого развития школьников</w:t>
      </w:r>
      <w:proofErr w:type="gramStart"/>
      <w:r w:rsidRPr="008C00E1">
        <w:rPr>
          <w:rFonts w:eastAsia="Calibri"/>
          <w:lang w:eastAsia="en-US"/>
        </w:rPr>
        <w:t>.-</w:t>
      </w:r>
      <w:proofErr w:type="gramEnd"/>
      <w:r w:rsidRPr="008C00E1">
        <w:rPr>
          <w:rFonts w:eastAsia="Calibri"/>
          <w:lang w:eastAsia="en-US"/>
        </w:rPr>
        <w:t xml:space="preserve">СПб., 2000. </w:t>
      </w:r>
    </w:p>
    <w:p w:rsidR="008C00E1" w:rsidRPr="008C00E1" w:rsidRDefault="008C00E1" w:rsidP="008C00E1">
      <w:pPr>
        <w:numPr>
          <w:ilvl w:val="0"/>
          <w:numId w:val="11"/>
        </w:numPr>
        <w:spacing w:after="200" w:line="276" w:lineRule="auto"/>
        <w:rPr>
          <w:rFonts w:eastAsia="Calibri"/>
          <w:lang w:eastAsia="en-US"/>
        </w:rPr>
      </w:pPr>
      <w:r w:rsidRPr="008C00E1">
        <w:rPr>
          <w:rFonts w:eastAsia="Calibri"/>
          <w:lang w:eastAsia="en-US"/>
        </w:rPr>
        <w:t xml:space="preserve"> Федоренко Л.П. Закономерности усвоения родной речи</w:t>
      </w:r>
      <w:proofErr w:type="gramStart"/>
      <w:r w:rsidRPr="008C00E1">
        <w:rPr>
          <w:rFonts w:eastAsia="Calibri"/>
          <w:lang w:eastAsia="en-US"/>
        </w:rPr>
        <w:t>.-</w:t>
      </w:r>
      <w:proofErr w:type="gramEnd"/>
      <w:r w:rsidRPr="008C00E1">
        <w:rPr>
          <w:rFonts w:eastAsia="Calibri"/>
          <w:lang w:eastAsia="en-US"/>
        </w:rPr>
        <w:t xml:space="preserve">М., 1984. </w:t>
      </w:r>
    </w:p>
    <w:p w:rsidR="008C00E1" w:rsidRPr="008C00E1" w:rsidRDefault="008C00E1" w:rsidP="008C00E1">
      <w:pPr>
        <w:numPr>
          <w:ilvl w:val="0"/>
          <w:numId w:val="11"/>
        </w:numPr>
        <w:spacing w:after="200" w:line="276" w:lineRule="auto"/>
        <w:rPr>
          <w:rFonts w:eastAsia="Calibri"/>
          <w:lang w:eastAsia="en-US"/>
        </w:rPr>
      </w:pPr>
      <w:r w:rsidRPr="008C00E1">
        <w:rPr>
          <w:rFonts w:eastAsia="Calibri"/>
          <w:lang w:eastAsia="en-US"/>
        </w:rPr>
        <w:t xml:space="preserve"> </w:t>
      </w:r>
      <w:proofErr w:type="spellStart"/>
      <w:r w:rsidRPr="008C00E1">
        <w:rPr>
          <w:rFonts w:eastAsia="Calibri"/>
          <w:lang w:eastAsia="en-US"/>
        </w:rPr>
        <w:t>Эльконин</w:t>
      </w:r>
      <w:proofErr w:type="spellEnd"/>
      <w:r w:rsidRPr="008C00E1">
        <w:rPr>
          <w:rFonts w:eastAsia="Calibri"/>
          <w:lang w:eastAsia="en-US"/>
        </w:rPr>
        <w:t xml:space="preserve"> Д.Б. Развитие устной и письменной речи учащихся - Москва, "</w:t>
      </w:r>
      <w:proofErr w:type="spellStart"/>
      <w:r w:rsidRPr="008C00E1">
        <w:rPr>
          <w:rFonts w:eastAsia="Calibri"/>
          <w:lang w:eastAsia="en-US"/>
        </w:rPr>
        <w:t>Интор</w:t>
      </w:r>
      <w:proofErr w:type="spellEnd"/>
      <w:r w:rsidRPr="008C00E1">
        <w:rPr>
          <w:rFonts w:eastAsia="Calibri"/>
          <w:lang w:eastAsia="en-US"/>
        </w:rPr>
        <w:t>" 1998.</w:t>
      </w:r>
    </w:p>
    <w:p w:rsidR="008C00E1" w:rsidRPr="008C00E1" w:rsidRDefault="008C00E1" w:rsidP="008C00E1">
      <w:pPr>
        <w:spacing w:after="200" w:line="276" w:lineRule="auto"/>
        <w:rPr>
          <w:rFonts w:asciiTheme="minorHAnsi" w:eastAsiaTheme="minorHAnsi" w:hAnsiTheme="minorHAnsi" w:cstheme="minorBidi"/>
          <w:sz w:val="28"/>
          <w:szCs w:val="28"/>
          <w:lang w:eastAsia="en-US"/>
        </w:rPr>
      </w:pPr>
      <w:bookmarkStart w:id="0" w:name="_GoBack"/>
      <w:bookmarkEnd w:id="0"/>
    </w:p>
    <w:p w:rsidR="00505EE7" w:rsidRPr="00505EE7" w:rsidRDefault="00505EE7" w:rsidP="00505EE7">
      <w:pPr>
        <w:pStyle w:val="a3"/>
        <w:spacing w:after="200" w:line="276" w:lineRule="auto"/>
        <w:rPr>
          <w:rFonts w:eastAsia="Calibri"/>
          <w:lang w:eastAsia="en-US"/>
        </w:rPr>
      </w:pPr>
    </w:p>
    <w:p w:rsidR="00DD5D72" w:rsidRPr="00D62CA5" w:rsidRDefault="00DD5D72" w:rsidP="00DD5D72">
      <w:pPr>
        <w:spacing w:after="200" w:line="276" w:lineRule="auto"/>
        <w:jc w:val="center"/>
        <w:rPr>
          <w:rFonts w:eastAsia="Calibri"/>
          <w:lang w:eastAsia="en-US"/>
        </w:rPr>
      </w:pPr>
    </w:p>
    <w:p w:rsidR="00D1714A" w:rsidRDefault="00D1714A"/>
    <w:sectPr w:rsidR="00D171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764C"/>
    <w:multiLevelType w:val="hybridMultilevel"/>
    <w:tmpl w:val="206E73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F85DB7"/>
    <w:multiLevelType w:val="hybridMultilevel"/>
    <w:tmpl w:val="DCF67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640A6D"/>
    <w:multiLevelType w:val="hybridMultilevel"/>
    <w:tmpl w:val="645EC3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9F5FB4"/>
    <w:multiLevelType w:val="hybridMultilevel"/>
    <w:tmpl w:val="458801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0718A6"/>
    <w:multiLevelType w:val="hybridMultilevel"/>
    <w:tmpl w:val="8AA689C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0047DCE"/>
    <w:multiLevelType w:val="hybridMultilevel"/>
    <w:tmpl w:val="4104A36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1A14F8B"/>
    <w:multiLevelType w:val="hybridMultilevel"/>
    <w:tmpl w:val="B5C82A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DC34224"/>
    <w:multiLevelType w:val="hybridMultilevel"/>
    <w:tmpl w:val="3924AD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0850E0A"/>
    <w:multiLevelType w:val="hybridMultilevel"/>
    <w:tmpl w:val="AC56D15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07090F"/>
    <w:multiLevelType w:val="hybridMultilevel"/>
    <w:tmpl w:val="C16CD3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F680E7D"/>
    <w:multiLevelType w:val="hybridMultilevel"/>
    <w:tmpl w:val="B08EB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6"/>
  </w:num>
  <w:num w:numId="4">
    <w:abstractNumId w:val="4"/>
  </w:num>
  <w:num w:numId="5">
    <w:abstractNumId w:val="0"/>
  </w:num>
  <w:num w:numId="6">
    <w:abstractNumId w:val="7"/>
  </w:num>
  <w:num w:numId="7">
    <w:abstractNumId w:val="8"/>
  </w:num>
  <w:num w:numId="8">
    <w:abstractNumId w:val="2"/>
  </w:num>
  <w:num w:numId="9">
    <w:abstractNumId w:val="5"/>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D72"/>
    <w:rsid w:val="003B3245"/>
    <w:rsid w:val="00424F22"/>
    <w:rsid w:val="00505EE7"/>
    <w:rsid w:val="008C00E1"/>
    <w:rsid w:val="00D1714A"/>
    <w:rsid w:val="00D867FF"/>
    <w:rsid w:val="00DD5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D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5D7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D7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5D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10</Pages>
  <Words>1760</Words>
  <Characters>10038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2013-09-01T15:19:00Z</dcterms:created>
  <dcterms:modified xsi:type="dcterms:W3CDTF">2013-09-03T16:37:00Z</dcterms:modified>
</cp:coreProperties>
</file>